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D9D" w14:textId="65BB6F19" w:rsidR="00BD69E5" w:rsidRPr="00BD69E5" w:rsidRDefault="00BD69E5" w:rsidP="00BD69E5">
      <w:pPr>
        <w:pStyle w:val="a3"/>
        <w:shd w:val="clear" w:color="auto" w:fill="FFFFFF"/>
        <w:spacing w:before="0" w:beforeAutospacing="0" w:after="150" w:afterAutospacing="0"/>
        <w:jc w:val="both"/>
        <w:rPr>
          <w:rFonts w:ascii="Arial" w:hAnsi="Arial" w:cs="Arial"/>
          <w:color w:val="FF0000"/>
          <w:sz w:val="41"/>
          <w:szCs w:val="41"/>
        </w:rPr>
      </w:pPr>
      <w:r w:rsidRPr="00BD69E5">
        <w:rPr>
          <w:rFonts w:ascii="Arial" w:hAnsi="Arial" w:cs="Arial"/>
          <w:color w:val="FF0000"/>
          <w:sz w:val="41"/>
          <w:szCs w:val="41"/>
        </w:rPr>
        <w:t>Как не допустить суицид у подростка?</w:t>
      </w:r>
    </w:p>
    <w:p w14:paraId="79EA22A2" w14:textId="77777777" w:rsidR="00BD69E5" w:rsidRDefault="00BD69E5" w:rsidP="00BD69E5">
      <w:pPr>
        <w:pStyle w:val="a3"/>
        <w:shd w:val="clear" w:color="auto" w:fill="FFFFFF"/>
        <w:spacing w:before="0" w:beforeAutospacing="0" w:after="150" w:afterAutospacing="0"/>
        <w:jc w:val="both"/>
        <w:rPr>
          <w:rFonts w:ascii="Arial" w:hAnsi="Arial" w:cs="Arial"/>
          <w:color w:val="222222"/>
          <w:sz w:val="41"/>
          <w:szCs w:val="41"/>
          <w:u w:val="single"/>
        </w:rPr>
      </w:pPr>
    </w:p>
    <w:p w14:paraId="6CAC88FE" w14:textId="64F29091" w:rsidR="00BD69E5" w:rsidRDefault="00BD69E5" w:rsidP="00BD69E5">
      <w:pPr>
        <w:pStyle w:val="a3"/>
        <w:shd w:val="clear" w:color="auto" w:fill="FFFFFF"/>
        <w:spacing w:before="0" w:beforeAutospacing="0" w:after="150" w:afterAutospacing="0"/>
        <w:jc w:val="both"/>
        <w:rPr>
          <w:rFonts w:ascii="Arial" w:hAnsi="Arial" w:cs="Arial"/>
          <w:color w:val="222222"/>
          <w:sz w:val="27"/>
          <w:szCs w:val="27"/>
        </w:rPr>
      </w:pPr>
      <w:r>
        <w:rPr>
          <w:rFonts w:ascii="Arial" w:hAnsi="Arial" w:cs="Arial"/>
          <w:color w:val="222222"/>
          <w:sz w:val="27"/>
          <w:szCs w:val="27"/>
        </w:rPr>
        <w:t xml:space="preserve">Чтобы не допустить появления депрессии и суицидальных мыслей у ребёнка, важно постоянно с ним общаться. Даже несмотря на растущую в подростковом возрасте потребность в отделении от родителей. </w:t>
      </w:r>
    </w:p>
    <w:p w14:paraId="3D636CA3" w14:textId="77777777" w:rsidR="00BD69E5" w:rsidRPr="003F5317" w:rsidRDefault="00BD69E5" w:rsidP="00BD69E5">
      <w:pPr>
        <w:pStyle w:val="a3"/>
        <w:shd w:val="clear" w:color="auto" w:fill="FFFFFF"/>
        <w:spacing w:before="0" w:beforeAutospacing="0" w:after="150" w:afterAutospacing="0"/>
        <w:jc w:val="both"/>
        <w:rPr>
          <w:rFonts w:ascii="Arial" w:hAnsi="Arial" w:cs="Arial"/>
          <w:b/>
          <w:bCs/>
          <w:color w:val="222222"/>
          <w:sz w:val="33"/>
          <w:szCs w:val="33"/>
        </w:rPr>
      </w:pPr>
    </w:p>
    <w:p w14:paraId="6848A49A" w14:textId="32107BA0" w:rsidR="00BD69E5" w:rsidRPr="003F5317" w:rsidRDefault="00BD69E5" w:rsidP="00BD69E5">
      <w:pPr>
        <w:pStyle w:val="a3"/>
        <w:shd w:val="clear" w:color="auto" w:fill="FFFFFF"/>
        <w:spacing w:before="0" w:beforeAutospacing="0" w:after="150" w:afterAutospacing="0"/>
        <w:jc w:val="both"/>
        <w:rPr>
          <w:rFonts w:ascii="Arial" w:hAnsi="Arial" w:cs="Arial"/>
          <w:b/>
          <w:bCs/>
          <w:color w:val="222222"/>
          <w:sz w:val="33"/>
          <w:szCs w:val="33"/>
        </w:rPr>
      </w:pPr>
      <w:r w:rsidRPr="003F5317">
        <w:rPr>
          <w:rFonts w:ascii="Arial" w:hAnsi="Arial" w:cs="Arial"/>
          <w:b/>
          <w:bCs/>
          <w:color w:val="222222"/>
          <w:sz w:val="33"/>
          <w:szCs w:val="33"/>
        </w:rPr>
        <w:t>Для этого:</w:t>
      </w:r>
    </w:p>
    <w:p w14:paraId="45DF8B73" w14:textId="77777777"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t>расспрашивайте и говорите с ребенком о его жизни, уважительно относитесь к тому, что кажется ему важным и значимым.</w:t>
      </w:r>
    </w:p>
    <w:p w14:paraId="2BF59D03" w14:textId="77777777"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t>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14:paraId="08953497" w14:textId="77777777"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t>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14:paraId="5F0F36AE" w14:textId="77777777"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t>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14:paraId="65B1A965" w14:textId="77777777"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t>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14:paraId="6BBC6F04" w14:textId="77777777"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lastRenderedPageBreak/>
        <w:t>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14:paraId="36FBD8CD" w14:textId="77777777"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t>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14:paraId="76B8FD1F" w14:textId="77777777"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t>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14:paraId="31D3877F" w14:textId="4084ACD9"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t>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14:paraId="1B01E915" w14:textId="77777777" w:rsidR="00BD69E5" w:rsidRDefault="00BD69E5" w:rsidP="00BD69E5">
      <w:pPr>
        <w:pStyle w:val="a3"/>
        <w:numPr>
          <w:ilvl w:val="0"/>
          <w:numId w:val="1"/>
        </w:numPr>
        <w:shd w:val="clear" w:color="auto" w:fill="FFFFFF"/>
        <w:spacing w:before="0" w:beforeAutospacing="0" w:after="150" w:afterAutospacing="0"/>
        <w:jc w:val="both"/>
        <w:rPr>
          <w:rFonts w:ascii="Arial" w:hAnsi="Arial" w:cs="Arial"/>
          <w:color w:val="222222"/>
          <w:sz w:val="30"/>
          <w:szCs w:val="30"/>
        </w:rPr>
      </w:pPr>
      <w:r>
        <w:rPr>
          <w:rFonts w:ascii="Arial" w:hAnsi="Arial" w:cs="Arial"/>
          <w:color w:val="222222"/>
          <w:sz w:val="27"/>
          <w:szCs w:val="27"/>
        </w:rPr>
        <w:t>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14:paraId="250838C5" w14:textId="77777777" w:rsidR="003F5317" w:rsidRDefault="003F5317">
      <w:bookmarkStart w:id="0" w:name="_GoBack"/>
      <w:bookmarkEnd w:id="0"/>
    </w:p>
    <w:p w14:paraId="6C7A571C" w14:textId="77777777" w:rsidR="003F5317" w:rsidRPr="003F5317" w:rsidRDefault="003F5317" w:rsidP="003F5317">
      <w:pPr>
        <w:shd w:val="clear" w:color="auto" w:fill="FFFFFF"/>
        <w:spacing w:after="150" w:line="240" w:lineRule="auto"/>
        <w:jc w:val="both"/>
        <w:rPr>
          <w:rFonts w:ascii="Arial" w:eastAsia="Times New Roman" w:hAnsi="Arial" w:cs="Arial"/>
          <w:color w:val="222222"/>
          <w:sz w:val="30"/>
          <w:szCs w:val="30"/>
          <w:lang w:eastAsia="ru-RU"/>
        </w:rPr>
      </w:pPr>
      <w:r w:rsidRPr="003F5317">
        <w:rPr>
          <w:rFonts w:ascii="Arial" w:eastAsia="Times New Roman" w:hAnsi="Arial" w:cs="Arial"/>
          <w:b/>
          <w:bCs/>
          <w:color w:val="222222"/>
          <w:sz w:val="33"/>
          <w:szCs w:val="33"/>
          <w:lang w:eastAsia="ru-RU"/>
        </w:rPr>
        <w:t>Что в поведении подростка должно насторожить родителей?</w:t>
      </w:r>
    </w:p>
    <w:p w14:paraId="3A0FFD29" w14:textId="77777777" w:rsidR="003F5317" w:rsidRDefault="003F5317" w:rsidP="003F5317">
      <w:pPr>
        <w:numPr>
          <w:ilvl w:val="0"/>
          <w:numId w:val="2"/>
        </w:numPr>
        <w:shd w:val="clear" w:color="auto" w:fill="FFFFFF"/>
        <w:spacing w:before="100" w:beforeAutospacing="1" w:after="100" w:afterAutospacing="1" w:line="240" w:lineRule="auto"/>
        <w:ind w:left="714" w:hanging="357"/>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Ребенок прямо или косвенно говорит о желании умереть или убить себя или о нежелании продолжать жизнь.</w:t>
      </w:r>
    </w:p>
    <w:p w14:paraId="6274C076" w14:textId="77777777" w:rsidR="003F5317" w:rsidRDefault="003F5317" w:rsidP="003F5317">
      <w:pPr>
        <w:numPr>
          <w:ilvl w:val="0"/>
          <w:numId w:val="2"/>
        </w:numPr>
        <w:shd w:val="clear" w:color="auto" w:fill="FFFFFF"/>
        <w:spacing w:before="100" w:beforeAutospacing="1" w:after="100" w:afterAutospacing="1" w:line="240" w:lineRule="auto"/>
        <w:ind w:left="714" w:hanging="357"/>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lastRenderedPageBreak/>
        <w:t>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Это не так! Отчаявшийся подросток, на которого не обращают внимания, вполне может довести свое намерение до конца.</w:t>
      </w:r>
    </w:p>
    <w:p w14:paraId="5101B4CD" w14:textId="77777777" w:rsidR="003F5317" w:rsidRDefault="003F5317" w:rsidP="003F5317">
      <w:pPr>
        <w:numPr>
          <w:ilvl w:val="0"/>
          <w:numId w:val="2"/>
        </w:numPr>
        <w:shd w:val="clear" w:color="auto" w:fill="FFFFFF"/>
        <w:spacing w:before="100" w:beforeAutospacing="1" w:after="100" w:afterAutospacing="1" w:line="240" w:lineRule="auto"/>
        <w:ind w:left="714" w:hanging="357"/>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Рискованное поведение, в котором высока вероятность причинения вреда своей жизни и здоровью.</w:t>
      </w:r>
    </w:p>
    <w:p w14:paraId="6BD5E020" w14:textId="77777777" w:rsidR="003F5317" w:rsidRDefault="003F5317" w:rsidP="003F5317">
      <w:pPr>
        <w:numPr>
          <w:ilvl w:val="0"/>
          <w:numId w:val="2"/>
        </w:numPr>
        <w:shd w:val="clear" w:color="auto" w:fill="FFFFFF"/>
        <w:spacing w:before="100" w:beforeAutospacing="1" w:after="100" w:afterAutospacing="1" w:line="240" w:lineRule="auto"/>
        <w:ind w:left="714" w:hanging="357"/>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14:paraId="6D487932" w14:textId="77777777" w:rsidR="003F5317" w:rsidRDefault="003F5317" w:rsidP="003F5317">
      <w:pPr>
        <w:numPr>
          <w:ilvl w:val="0"/>
          <w:numId w:val="2"/>
        </w:numPr>
        <w:shd w:val="clear" w:color="auto" w:fill="FFFFFF"/>
        <w:spacing w:before="100" w:beforeAutospacing="1" w:after="100" w:afterAutospacing="1" w:line="240" w:lineRule="auto"/>
        <w:ind w:left="714" w:hanging="357"/>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У подростка длительное время подавленное настроение, пониженный эмоциональный фон, раздражительность.</w:t>
      </w:r>
    </w:p>
    <w:p w14:paraId="415CC090" w14:textId="13BDA3FA" w:rsidR="003F5317" w:rsidRPr="003F5317" w:rsidRDefault="003F5317" w:rsidP="003F5317">
      <w:pPr>
        <w:numPr>
          <w:ilvl w:val="0"/>
          <w:numId w:val="2"/>
        </w:numPr>
        <w:shd w:val="clear" w:color="auto" w:fill="FFFFFF"/>
        <w:spacing w:before="100" w:beforeAutospacing="1" w:after="100" w:afterAutospacing="1" w:line="240" w:lineRule="auto"/>
        <w:ind w:left="714" w:hanging="357"/>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Наличие примера суицида в ближайшем окружении, а также среди значимых взрослых или сверстников.</w:t>
      </w:r>
    </w:p>
    <w:p w14:paraId="1E54277C" w14:textId="77777777" w:rsidR="003F5317" w:rsidRPr="003F5317" w:rsidRDefault="003F5317" w:rsidP="003F5317">
      <w:pPr>
        <w:shd w:val="clear" w:color="auto" w:fill="FFFFFF"/>
        <w:spacing w:after="150" w:line="240" w:lineRule="auto"/>
        <w:jc w:val="center"/>
        <w:rPr>
          <w:rFonts w:ascii="Arial" w:eastAsia="Times New Roman" w:hAnsi="Arial" w:cs="Arial"/>
          <w:color w:val="222222"/>
          <w:sz w:val="30"/>
          <w:szCs w:val="30"/>
          <w:lang w:eastAsia="ru-RU"/>
        </w:rPr>
      </w:pPr>
      <w:r w:rsidRPr="003F5317">
        <w:rPr>
          <w:rFonts w:ascii="Arial" w:eastAsia="Times New Roman" w:hAnsi="Arial" w:cs="Arial"/>
          <w:color w:val="222222"/>
          <w:sz w:val="30"/>
          <w:szCs w:val="30"/>
          <w:lang w:eastAsia="ru-RU"/>
        </w:rPr>
        <w:t> </w:t>
      </w:r>
    </w:p>
    <w:p w14:paraId="1D7B8B5A" w14:textId="036D3821" w:rsidR="003F5317" w:rsidRPr="003F5317" w:rsidRDefault="003F5317" w:rsidP="003F5317">
      <w:pPr>
        <w:shd w:val="clear" w:color="auto" w:fill="FFFFFF"/>
        <w:spacing w:after="150" w:line="240" w:lineRule="auto"/>
        <w:rPr>
          <w:rFonts w:ascii="Arial" w:eastAsia="Times New Roman" w:hAnsi="Arial" w:cs="Arial"/>
          <w:color w:val="222222"/>
          <w:sz w:val="30"/>
          <w:szCs w:val="30"/>
          <w:lang w:eastAsia="ru-RU"/>
        </w:rPr>
      </w:pPr>
      <w:r w:rsidRPr="003F5317">
        <w:rPr>
          <w:rFonts w:ascii="Arial" w:eastAsia="Times New Roman" w:hAnsi="Arial" w:cs="Arial"/>
          <w:b/>
          <w:bCs/>
          <w:color w:val="222222"/>
          <w:sz w:val="33"/>
          <w:szCs w:val="33"/>
          <w:lang w:eastAsia="ru-RU"/>
        </w:rPr>
        <w:t>Опасные ситуации, на которые надо обратить особое внимание:</w:t>
      </w:r>
    </w:p>
    <w:p w14:paraId="279DC43A" w14:textId="77777777" w:rsidR="003F5317" w:rsidRPr="003F5317" w:rsidRDefault="003F5317" w:rsidP="003F5317">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Ссора или острый конфликт со значимыми взрослыми.</w:t>
      </w:r>
    </w:p>
    <w:p w14:paraId="6A7DB850" w14:textId="77777777" w:rsidR="003F5317" w:rsidRPr="003F5317" w:rsidRDefault="003F5317" w:rsidP="003F5317">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Несчастная любовь или разрыв романтических отношений.</w:t>
      </w:r>
    </w:p>
    <w:p w14:paraId="7414CDB2" w14:textId="77777777" w:rsidR="003F5317" w:rsidRPr="003F5317" w:rsidRDefault="003F5317" w:rsidP="003F5317">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27"/>
          <w:szCs w:val="27"/>
          <w:lang w:eastAsia="ru-RU"/>
        </w:rPr>
      </w:pPr>
      <w:r w:rsidRPr="003F5317">
        <w:rPr>
          <w:rFonts w:ascii="Arial" w:eastAsia="Times New Roman" w:hAnsi="Arial" w:cs="Arial"/>
          <w:color w:val="222222"/>
          <w:sz w:val="27"/>
          <w:szCs w:val="27"/>
          <w:lang w:eastAsia="ru-RU"/>
        </w:rPr>
        <w:t>Отвержение сверстников, травля (в том числе </w:t>
      </w:r>
      <w:hyperlink r:id="rId5" w:tgtFrame="_blank" w:history="1">
        <w:r w:rsidRPr="003F5317">
          <w:rPr>
            <w:rFonts w:ascii="Arial" w:eastAsia="Times New Roman" w:hAnsi="Arial" w:cs="Arial"/>
            <w:color w:val="222222"/>
            <w:sz w:val="27"/>
            <w:szCs w:val="27"/>
            <w:lang w:eastAsia="ru-RU"/>
          </w:rPr>
          <w:t>в социальных сетях</w:t>
        </w:r>
      </w:hyperlink>
      <w:r w:rsidRPr="003F5317">
        <w:rPr>
          <w:rFonts w:ascii="Arial" w:eastAsia="Times New Roman" w:hAnsi="Arial" w:cs="Arial"/>
          <w:color w:val="222222"/>
          <w:sz w:val="27"/>
          <w:szCs w:val="27"/>
          <w:lang w:eastAsia="ru-RU"/>
        </w:rPr>
        <w:t>).</w:t>
      </w:r>
    </w:p>
    <w:p w14:paraId="5D24106F" w14:textId="77777777" w:rsidR="003F5317" w:rsidRPr="003F5317" w:rsidRDefault="003F5317" w:rsidP="003F5317">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Объективно тяжелая жизненная ситуация (потеря близкого человека, резкое общественное отвержение, тяжелое заболевание).</w:t>
      </w:r>
    </w:p>
    <w:p w14:paraId="4B976C62" w14:textId="77777777" w:rsidR="003F5317" w:rsidRPr="003F5317" w:rsidRDefault="003F5317" w:rsidP="003F5317">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Личная неудача подростка на фоне высокой значимости и ценности социального успеха (особенно в семье).</w:t>
      </w:r>
    </w:p>
    <w:p w14:paraId="0B25C153" w14:textId="77777777" w:rsidR="003F5317" w:rsidRPr="003F5317" w:rsidRDefault="003F5317" w:rsidP="003F5317">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27"/>
          <w:szCs w:val="27"/>
          <w:lang w:eastAsia="ru-RU"/>
        </w:rPr>
      </w:pPr>
      <w:r w:rsidRPr="003F5317">
        <w:rPr>
          <w:rFonts w:ascii="Arial" w:eastAsia="Times New Roman" w:hAnsi="Arial" w:cs="Arial"/>
          <w:color w:val="222222"/>
          <w:sz w:val="27"/>
          <w:szCs w:val="27"/>
          <w:lang w:eastAsia="ru-RU"/>
        </w:rPr>
        <w:t>Нестабильная семейная ситуация (развод родителей, конфликты,</w:t>
      </w:r>
      <w:r w:rsidRPr="003F5317">
        <w:rPr>
          <w:rFonts w:ascii="Arial" w:eastAsia="Times New Roman" w:hAnsi="Arial" w:cs="Arial"/>
          <w:color w:val="222222"/>
          <w:sz w:val="30"/>
          <w:szCs w:val="30"/>
          <w:lang w:eastAsia="ru-RU"/>
        </w:rPr>
        <w:t> </w:t>
      </w:r>
      <w:hyperlink r:id="rId6" w:tgtFrame="_blank" w:tooltip="Жестокое обращение с детьми" w:history="1">
        <w:r w:rsidRPr="003F5317">
          <w:rPr>
            <w:rFonts w:ascii="Arial" w:eastAsia="Times New Roman" w:hAnsi="Arial" w:cs="Arial"/>
            <w:color w:val="222222"/>
            <w:sz w:val="27"/>
            <w:szCs w:val="27"/>
            <w:lang w:eastAsia="ru-RU"/>
          </w:rPr>
          <w:t>ситуации насилия</w:t>
        </w:r>
      </w:hyperlink>
      <w:r w:rsidRPr="003F5317">
        <w:rPr>
          <w:rFonts w:ascii="Arial" w:eastAsia="Times New Roman" w:hAnsi="Arial" w:cs="Arial"/>
          <w:color w:val="222222"/>
          <w:sz w:val="27"/>
          <w:szCs w:val="27"/>
          <w:lang w:eastAsia="ru-RU"/>
        </w:rPr>
        <w:t>).</w:t>
      </w:r>
    </w:p>
    <w:p w14:paraId="427638D6" w14:textId="77777777" w:rsidR="003F5317" w:rsidRPr="003F5317" w:rsidRDefault="003F5317" w:rsidP="003F5317">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Резкое изменение социального окружения (например, в результате смены места жительства).</w:t>
      </w:r>
    </w:p>
    <w:p w14:paraId="4C6F3F9C" w14:textId="77777777" w:rsidR="003F5317" w:rsidRPr="003F5317" w:rsidRDefault="003F5317" w:rsidP="003F5317">
      <w:pPr>
        <w:shd w:val="clear" w:color="auto" w:fill="FFFFFF"/>
        <w:spacing w:after="150" w:line="240" w:lineRule="auto"/>
        <w:jc w:val="both"/>
        <w:rPr>
          <w:rFonts w:ascii="Arial" w:eastAsia="Times New Roman" w:hAnsi="Arial" w:cs="Arial"/>
          <w:color w:val="222222"/>
          <w:sz w:val="30"/>
          <w:szCs w:val="30"/>
          <w:lang w:eastAsia="ru-RU"/>
        </w:rPr>
      </w:pPr>
      <w:r w:rsidRPr="003F5317">
        <w:rPr>
          <w:rFonts w:ascii="Arial" w:eastAsia="Times New Roman" w:hAnsi="Arial" w:cs="Arial"/>
          <w:color w:val="222222"/>
          <w:sz w:val="30"/>
          <w:szCs w:val="30"/>
          <w:lang w:eastAsia="ru-RU"/>
        </w:rPr>
        <w:t> </w:t>
      </w:r>
    </w:p>
    <w:p w14:paraId="309EBA24" w14:textId="2841655F" w:rsidR="003F5317" w:rsidRPr="003F5317" w:rsidRDefault="003F5317" w:rsidP="003F5317">
      <w:pPr>
        <w:shd w:val="clear" w:color="auto" w:fill="FFFFFF"/>
        <w:spacing w:after="150" w:line="240" w:lineRule="auto"/>
        <w:jc w:val="both"/>
        <w:rPr>
          <w:rFonts w:ascii="Arial" w:eastAsia="Times New Roman" w:hAnsi="Arial" w:cs="Arial"/>
          <w:color w:val="222222"/>
          <w:sz w:val="30"/>
          <w:szCs w:val="30"/>
          <w:lang w:eastAsia="ru-RU"/>
        </w:rPr>
      </w:pPr>
      <w:r w:rsidRPr="003F5317">
        <w:rPr>
          <w:rFonts w:ascii="Arial" w:eastAsia="Times New Roman" w:hAnsi="Arial" w:cs="Arial"/>
          <w:b/>
          <w:bCs/>
          <w:color w:val="222222"/>
          <w:sz w:val="33"/>
          <w:szCs w:val="33"/>
          <w:lang w:eastAsia="ru-RU"/>
        </w:rPr>
        <w:t>Что делать родителям, если они обнаружили опасность?</w:t>
      </w:r>
    </w:p>
    <w:p w14:paraId="11CB121A" w14:textId="4A719BA7" w:rsidR="003F5317" w:rsidRPr="003F5317" w:rsidRDefault="003F5317" w:rsidP="003F5317">
      <w:pPr>
        <w:shd w:val="clear" w:color="auto" w:fill="FFFFFF"/>
        <w:spacing w:after="150" w:line="240" w:lineRule="auto"/>
        <w:jc w:val="both"/>
        <w:rPr>
          <w:rFonts w:ascii="Arial" w:eastAsia="Times New Roman" w:hAnsi="Arial" w:cs="Arial"/>
          <w:color w:val="222222"/>
          <w:sz w:val="30"/>
          <w:szCs w:val="30"/>
          <w:lang w:eastAsia="ru-RU"/>
        </w:rPr>
      </w:pPr>
      <w:r w:rsidRPr="003F5317">
        <w:rPr>
          <w:rFonts w:ascii="Arial" w:eastAsia="Times New Roman" w:hAnsi="Arial" w:cs="Arial"/>
          <w:color w:val="222222"/>
          <w:sz w:val="27"/>
          <w:szCs w:val="27"/>
          <w:lang w:eastAsia="ru-RU"/>
        </w:rPr>
        <w:t>Если вы увидели хотя бы один из перечисленных выше признаков – это уже достаточный повод для того, чтобы уделить внимание ребёнку и поговорить с ним.</w:t>
      </w:r>
      <w:r>
        <w:rPr>
          <w:rFonts w:ascii="Arial" w:eastAsia="Times New Roman" w:hAnsi="Arial" w:cs="Arial"/>
          <w:color w:val="222222"/>
          <w:sz w:val="30"/>
          <w:szCs w:val="30"/>
          <w:lang w:eastAsia="ru-RU"/>
        </w:rPr>
        <w:t xml:space="preserve"> </w:t>
      </w:r>
      <w:r w:rsidRPr="003F5317">
        <w:rPr>
          <w:rFonts w:ascii="Arial" w:eastAsia="Times New Roman" w:hAnsi="Arial" w:cs="Arial"/>
          <w:color w:val="222222"/>
          <w:sz w:val="27"/>
          <w:szCs w:val="27"/>
          <w:lang w:eastAsia="ru-RU"/>
        </w:rPr>
        <w:t>Спросите, можете ли вы ему помочь и как, с его точки зрения, это сделать лучше.</w:t>
      </w:r>
      <w:r>
        <w:rPr>
          <w:rFonts w:ascii="Arial" w:eastAsia="Times New Roman" w:hAnsi="Arial" w:cs="Arial"/>
          <w:color w:val="222222"/>
          <w:sz w:val="30"/>
          <w:szCs w:val="30"/>
          <w:lang w:eastAsia="ru-RU"/>
        </w:rPr>
        <w:t xml:space="preserve"> </w:t>
      </w:r>
      <w:r w:rsidRPr="003F5317">
        <w:rPr>
          <w:rFonts w:ascii="Arial" w:eastAsia="Times New Roman" w:hAnsi="Arial" w:cs="Arial"/>
          <w:color w:val="222222"/>
          <w:sz w:val="27"/>
          <w:szCs w:val="27"/>
          <w:lang w:eastAsia="ru-RU"/>
        </w:rPr>
        <w:t>Не игнорируйте ситуацию. Даже если ваш сын или дочь отказываются от помощи, уделяйте ему больше внимания, чем обычно.</w:t>
      </w:r>
    </w:p>
    <w:p w14:paraId="504839B0" w14:textId="77777777" w:rsidR="003F5317" w:rsidRDefault="003F5317"/>
    <w:sectPr w:rsidR="003F5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57CC"/>
    <w:multiLevelType w:val="multilevel"/>
    <w:tmpl w:val="CE0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F70D9"/>
    <w:multiLevelType w:val="multilevel"/>
    <w:tmpl w:val="253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455C3"/>
    <w:multiLevelType w:val="multilevel"/>
    <w:tmpl w:val="E81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012A8"/>
    <w:multiLevelType w:val="multilevel"/>
    <w:tmpl w:val="F84E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FF"/>
    <w:rsid w:val="003F5317"/>
    <w:rsid w:val="005B0163"/>
    <w:rsid w:val="00984CFF"/>
    <w:rsid w:val="00BD69E5"/>
    <w:rsid w:val="00C6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8B38"/>
  <w15:chartTrackingRefBased/>
  <w15:docId w15:val="{53B013B5-9704-448E-833E-1070D8B1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317"/>
    <w:rPr>
      <w:b/>
      <w:bCs/>
    </w:rPr>
  </w:style>
  <w:style w:type="character" w:styleId="a5">
    <w:name w:val="Hyperlink"/>
    <w:basedOn w:val="a0"/>
    <w:uiPriority w:val="99"/>
    <w:semiHidden/>
    <w:unhideWhenUsed/>
    <w:rsid w:val="003F5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61356">
      <w:bodyDiv w:val="1"/>
      <w:marLeft w:val="0"/>
      <w:marRight w:val="0"/>
      <w:marTop w:val="0"/>
      <w:marBottom w:val="0"/>
      <w:divBdr>
        <w:top w:val="none" w:sz="0" w:space="0" w:color="auto"/>
        <w:left w:val="none" w:sz="0" w:space="0" w:color="auto"/>
        <w:bottom w:val="none" w:sz="0" w:space="0" w:color="auto"/>
        <w:right w:val="none" w:sz="0" w:space="0" w:color="auto"/>
      </w:divBdr>
    </w:div>
    <w:div w:id="1415206038">
      <w:bodyDiv w:val="1"/>
      <w:marLeft w:val="0"/>
      <w:marRight w:val="0"/>
      <w:marTop w:val="0"/>
      <w:marBottom w:val="0"/>
      <w:divBdr>
        <w:top w:val="none" w:sz="0" w:space="0" w:color="auto"/>
        <w:left w:val="none" w:sz="0" w:space="0" w:color="auto"/>
        <w:bottom w:val="none" w:sz="0" w:space="0" w:color="auto"/>
        <w:right w:val="none" w:sz="0" w:space="0" w:color="auto"/>
      </w:divBdr>
      <w:divsChild>
        <w:div w:id="285040363">
          <w:marLeft w:val="0"/>
          <w:marRight w:val="0"/>
          <w:marTop w:val="0"/>
          <w:marBottom w:val="0"/>
          <w:divBdr>
            <w:top w:val="none" w:sz="0" w:space="0" w:color="auto"/>
            <w:left w:val="none" w:sz="0" w:space="0" w:color="auto"/>
            <w:bottom w:val="none" w:sz="0" w:space="0" w:color="auto"/>
            <w:right w:val="none" w:sz="0" w:space="0" w:color="auto"/>
          </w:divBdr>
          <w:divsChild>
            <w:div w:id="3021219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8446765">
          <w:marLeft w:val="0"/>
          <w:marRight w:val="0"/>
          <w:marTop w:val="0"/>
          <w:marBottom w:val="0"/>
          <w:divBdr>
            <w:top w:val="none" w:sz="0" w:space="0" w:color="auto"/>
            <w:left w:val="none" w:sz="0" w:space="0" w:color="auto"/>
            <w:bottom w:val="none" w:sz="0" w:space="0" w:color="auto"/>
            <w:right w:val="none" w:sz="0" w:space="0" w:color="auto"/>
          </w:divBdr>
        </w:div>
        <w:div w:id="2087264524">
          <w:marLeft w:val="0"/>
          <w:marRight w:val="0"/>
          <w:marTop w:val="0"/>
          <w:marBottom w:val="0"/>
          <w:divBdr>
            <w:top w:val="none" w:sz="0" w:space="0" w:color="auto"/>
            <w:left w:val="none" w:sz="0" w:space="0" w:color="auto"/>
            <w:bottom w:val="none" w:sz="0" w:space="0" w:color="auto"/>
            <w:right w:val="none" w:sz="0" w:space="0" w:color="auto"/>
          </w:divBdr>
        </w:div>
        <w:div w:id="1351449819">
          <w:marLeft w:val="0"/>
          <w:marRight w:val="0"/>
          <w:marTop w:val="0"/>
          <w:marBottom w:val="0"/>
          <w:divBdr>
            <w:top w:val="none" w:sz="0" w:space="0" w:color="auto"/>
            <w:left w:val="none" w:sz="0" w:space="0" w:color="auto"/>
            <w:bottom w:val="none" w:sz="0" w:space="0" w:color="auto"/>
            <w:right w:val="none" w:sz="0" w:space="0" w:color="auto"/>
          </w:divBdr>
        </w:div>
        <w:div w:id="12524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uost-krupki.obr.by/%D1%80%D0%BE%D0%B4%D0%B8%D1%82%D0%B5%D0%BB%D1%8E/%D0%B1%D0%B5%D0%B7%D0%BE%D0%BF%D0%B0%D1%81%D0%BD%D0%BE%D1%81%D1%82%D1%8C-%D0%B4%D0%B5%D1%82%D0%B5%D0%B9/document-35593.html" TargetMode="External"/><Relationship Id="rId5" Type="http://schemas.openxmlformats.org/officeDocument/2006/relationships/hyperlink" Target="http://sch1.uost-krupki.obr.by/%D1%80%D0%BE%D0%B4%D0%B8%D1%82%D0%B5%D0%BB%D1%8E/%D0%B1%D0%B5%D0%B7%D0%BE%D0%BF%D0%B0%D1%81%D0%BD%D0%BE%D1%81%D1%82%D1%8C-%D0%B4%D0%B5%D1%82%D0%B5%D0%B9/document-3606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2022-02-27T13:40:00Z</dcterms:created>
  <dcterms:modified xsi:type="dcterms:W3CDTF">2022-02-27T14:13:00Z</dcterms:modified>
</cp:coreProperties>
</file>